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8456" w14:textId="579493E3" w:rsidR="0094185D" w:rsidRPr="00E85F87" w:rsidRDefault="0094185D" w:rsidP="0094185D">
      <w:pPr>
        <w:pStyle w:val="berschrift2"/>
        <w:rPr>
          <w:rFonts w:ascii="Avenir Next" w:hAnsi="Avenir Next"/>
          <w:color w:val="000000" w:themeColor="text1"/>
          <w:sz w:val="24"/>
          <w:szCs w:val="24"/>
        </w:rPr>
      </w:pPr>
      <w:r w:rsidRPr="00E85F87">
        <w:rPr>
          <w:rStyle w:val="Fett"/>
          <w:rFonts w:ascii="Avenir Next" w:hAnsi="Avenir Next"/>
          <w:color w:val="000000" w:themeColor="text1"/>
          <w:sz w:val="24"/>
          <w:szCs w:val="24"/>
        </w:rPr>
        <w:t>PRESSE</w:t>
      </w:r>
      <w:r w:rsidR="008100F6">
        <w:rPr>
          <w:rStyle w:val="Fett"/>
          <w:rFonts w:ascii="Avenir Next" w:hAnsi="Avenir Next"/>
          <w:color w:val="000000" w:themeColor="text1"/>
          <w:sz w:val="24"/>
          <w:szCs w:val="24"/>
        </w:rPr>
        <w:t xml:space="preserve"> INFO </w:t>
      </w:r>
    </w:p>
    <w:p w14:paraId="38D3CDA1" w14:textId="77777777" w:rsidR="0094185D" w:rsidRPr="00E85F87" w:rsidRDefault="0094185D" w:rsidP="0094185D">
      <w:pPr>
        <w:pStyle w:val="berschrift3"/>
        <w:rPr>
          <w:rFonts w:ascii="Avenir Next" w:hAnsi="Avenir Next"/>
          <w:color w:val="000000" w:themeColor="text1"/>
          <w:sz w:val="32"/>
          <w:szCs w:val="32"/>
        </w:rPr>
      </w:pPr>
      <w:r w:rsidRPr="00E85F87">
        <w:rPr>
          <w:rStyle w:val="Fett"/>
          <w:rFonts w:ascii="Avenir Next" w:hAnsi="Avenir Next"/>
          <w:color w:val="000000" w:themeColor="text1"/>
          <w:sz w:val="32"/>
          <w:szCs w:val="32"/>
        </w:rPr>
        <w:t>PRAYMOBIL. Mittelalterliche Kunst in Bewegung</w:t>
      </w:r>
    </w:p>
    <w:p w14:paraId="0A6FC3ED" w14:textId="77777777" w:rsidR="00E85F87" w:rsidRDefault="0094185D" w:rsidP="00E85F87">
      <w:pPr>
        <w:pStyle w:val="StandardWeb"/>
        <w:spacing w:before="0" w:beforeAutospacing="0" w:after="0" w:afterAutospacing="0"/>
        <w:rPr>
          <w:rFonts w:ascii="Avenir Book" w:hAnsi="Avenir Book"/>
          <w:i/>
          <w:iCs/>
        </w:rPr>
      </w:pPr>
      <w:r w:rsidRPr="00E85F87">
        <w:rPr>
          <w:rStyle w:val="Fett"/>
          <w:rFonts w:ascii="Avenir Book" w:eastAsiaTheme="majorEastAsia" w:hAnsi="Avenir Book"/>
          <w:b w:val="0"/>
          <w:bCs w:val="0"/>
          <w:i/>
          <w:iCs/>
        </w:rPr>
        <w:t>29. November 2025 – 15. März 2026</w:t>
      </w:r>
    </w:p>
    <w:p w14:paraId="6635C0A4" w14:textId="77777777" w:rsidR="00E85F87" w:rsidRDefault="0094185D" w:rsidP="00E85F87">
      <w:pPr>
        <w:pStyle w:val="StandardWeb"/>
        <w:spacing w:before="0" w:beforeAutospacing="0" w:after="0" w:afterAutospacing="0"/>
        <w:rPr>
          <w:rFonts w:ascii="Avenir Book" w:hAnsi="Avenir Book"/>
          <w:i/>
          <w:iCs/>
        </w:rPr>
      </w:pPr>
      <w:r w:rsidRPr="00E85F87">
        <w:rPr>
          <w:rStyle w:val="Fett"/>
          <w:rFonts w:ascii="Avenir Book" w:eastAsiaTheme="majorEastAsia" w:hAnsi="Avenir Book"/>
          <w:b w:val="0"/>
          <w:bCs w:val="0"/>
          <w:i/>
          <w:iCs/>
        </w:rPr>
        <w:t>Suermondt-Ludwig-Museum, Aachen</w:t>
      </w:r>
    </w:p>
    <w:p w14:paraId="3CA7A4B3" w14:textId="70C3F91C" w:rsidR="0094185D" w:rsidRPr="00E85F87" w:rsidRDefault="0094185D" w:rsidP="00E85F87">
      <w:pPr>
        <w:pStyle w:val="StandardWeb"/>
        <w:spacing w:before="0" w:beforeAutospacing="0" w:after="360" w:afterAutospacing="0"/>
        <w:rPr>
          <w:rFonts w:ascii="Avenir Book" w:hAnsi="Avenir Book"/>
          <w:i/>
          <w:iCs/>
        </w:rPr>
      </w:pPr>
      <w:r w:rsidRPr="00E85F87">
        <w:rPr>
          <w:rStyle w:val="Fett"/>
          <w:rFonts w:ascii="Avenir Book" w:eastAsiaTheme="majorEastAsia" w:hAnsi="Avenir Book"/>
          <w:b w:val="0"/>
          <w:bCs w:val="0"/>
          <w:i/>
          <w:iCs/>
        </w:rPr>
        <w:t>www.suermondt-ludwig-museum.de</w:t>
      </w:r>
    </w:p>
    <w:p w14:paraId="1490ECB0" w14:textId="4D379128" w:rsidR="0094185D" w:rsidRPr="00E85F87" w:rsidRDefault="0094185D" w:rsidP="0094185D">
      <w:pPr>
        <w:pStyle w:val="StandardWeb"/>
        <w:rPr>
          <w:rFonts w:ascii="Avenir Next" w:hAnsi="Avenir Next"/>
          <w:sz w:val="22"/>
          <w:szCs w:val="22"/>
        </w:rPr>
      </w:pPr>
      <w:r w:rsidRPr="00E85F87">
        <w:rPr>
          <w:rFonts w:ascii="Avenir Next" w:hAnsi="Avenir Next"/>
          <w:sz w:val="22"/>
          <w:szCs w:val="22"/>
        </w:rPr>
        <w:t xml:space="preserve">Mit </w:t>
      </w:r>
      <w:r w:rsidR="00E85F87"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>»</w:t>
      </w:r>
      <w:r w:rsidRPr="00E85F87"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>PRAYMOBIL. Mittelalterliche Kunst in Bewegung</w:t>
      </w:r>
      <w:r w:rsidR="00E85F87"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>«</w:t>
      </w:r>
      <w:r w:rsidRPr="00E85F87">
        <w:rPr>
          <w:rFonts w:ascii="Avenir Next" w:hAnsi="Avenir Next"/>
          <w:sz w:val="22"/>
          <w:szCs w:val="22"/>
        </w:rPr>
        <w:t xml:space="preserve"> präsentiert das Suermondt-Ludwig-Museum Aachen die weltweit erste umfassende Ausstellung zu einem bislang kaum beachteten Phänomen der mittelalterlichen Kunst: </w:t>
      </w:r>
      <w:r w:rsidRPr="00E85F87"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>bewegliche Skulpturen</w:t>
      </w:r>
      <w:r w:rsidRPr="00E85F87">
        <w:rPr>
          <w:rFonts w:ascii="Avenir Next" w:hAnsi="Avenir Next"/>
          <w:sz w:val="22"/>
          <w:szCs w:val="22"/>
        </w:rPr>
        <w:t>, die in Liturgie, religiösen Spielen und Volksglauben als scheinbar lebendige Figuren eingesetzt wurden.</w:t>
      </w:r>
    </w:p>
    <w:p w14:paraId="433444F8" w14:textId="39B5F486" w:rsidR="0094185D" w:rsidRPr="00E85F87" w:rsidRDefault="0094185D" w:rsidP="000C6457">
      <w:pPr>
        <w:rPr>
          <w:rFonts w:ascii="Avenir Next" w:hAnsi="Avenir Next"/>
          <w:sz w:val="22"/>
          <w:szCs w:val="22"/>
        </w:rPr>
      </w:pPr>
      <w:r w:rsidRPr="00E85F87">
        <w:rPr>
          <w:rFonts w:ascii="Avenir Next" w:hAnsi="Avenir Next"/>
          <w:sz w:val="22"/>
          <w:szCs w:val="22"/>
        </w:rPr>
        <w:t xml:space="preserve">Rund </w:t>
      </w:r>
      <w:r w:rsidRPr="00E85F87">
        <w:rPr>
          <w:rStyle w:val="Fett"/>
          <w:rFonts w:ascii="Avenir Next" w:hAnsi="Avenir Next"/>
          <w:b w:val="0"/>
          <w:bCs w:val="0"/>
          <w:sz w:val="22"/>
          <w:szCs w:val="22"/>
        </w:rPr>
        <w:t>80 außergewöhnliche Objekte aus acht Ländern</w:t>
      </w:r>
      <w:r w:rsidRPr="00E85F87">
        <w:rPr>
          <w:rFonts w:ascii="Avenir Next" w:hAnsi="Avenir Next"/>
          <w:sz w:val="22"/>
          <w:szCs w:val="22"/>
        </w:rPr>
        <w:t xml:space="preserve"> zeigen, wie mittelalterliche Künstler mit Seilzügen, Scharnieren und einfachen Mechaniken beeindruckende Illusionen von Bewegung und Lebendigkeit schufen – vom Christus auf einem fahrbaren Palmesel über Kruzifixe mit beweglichen Armen bis hin zu Christkindern, die „geboren“ werden konnten.</w:t>
      </w:r>
    </w:p>
    <w:p w14:paraId="7A1F90C6" w14:textId="66B78F6D" w:rsidR="0094185D" w:rsidRPr="00E85F87" w:rsidRDefault="00E85F87" w:rsidP="0094185D">
      <w:pPr>
        <w:pStyle w:val="StandardWeb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»</w:t>
      </w:r>
      <w:r w:rsidR="0094185D" w:rsidRPr="00E85F87">
        <w:rPr>
          <w:rFonts w:ascii="Avenir Next" w:hAnsi="Avenir Next"/>
          <w:i/>
          <w:iCs/>
          <w:sz w:val="22"/>
          <w:szCs w:val="22"/>
        </w:rPr>
        <w:t>Diese Figuren waren weit mehr als Kuriositäten</w:t>
      </w:r>
      <w:r>
        <w:rPr>
          <w:rFonts w:ascii="Avenir Next" w:hAnsi="Avenir Next"/>
          <w:i/>
          <w:iCs/>
          <w:sz w:val="22"/>
          <w:szCs w:val="22"/>
        </w:rPr>
        <w:t>«</w:t>
      </w:r>
      <w:r w:rsidR="0094185D" w:rsidRPr="00E85F87">
        <w:rPr>
          <w:rFonts w:ascii="Avenir Next" w:hAnsi="Avenir Next"/>
          <w:i/>
          <w:iCs/>
          <w:sz w:val="22"/>
          <w:szCs w:val="22"/>
        </w:rPr>
        <w:t xml:space="preserve">, </w:t>
      </w:r>
      <w:r w:rsidR="0094185D" w:rsidRPr="00E85F87">
        <w:rPr>
          <w:rFonts w:ascii="Avenir Next" w:hAnsi="Avenir Next"/>
          <w:sz w:val="22"/>
          <w:szCs w:val="22"/>
        </w:rPr>
        <w:t xml:space="preserve">betont Kurator </w:t>
      </w:r>
      <w:r w:rsidR="0094185D" w:rsidRPr="00E85F87"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>Michael Rief</w:t>
      </w:r>
      <w:r w:rsidR="0094185D" w:rsidRPr="00E85F87">
        <w:rPr>
          <w:rFonts w:ascii="Avenir Next" w:hAnsi="Avenir Next"/>
          <w:sz w:val="22"/>
          <w:szCs w:val="22"/>
        </w:rPr>
        <w:t xml:space="preserve">, stellvertretender Direktor und Sammlungsleiter des Museums. </w:t>
      </w:r>
      <w:r w:rsidRPr="00E85F87">
        <w:rPr>
          <w:rFonts w:ascii="Avenir Next" w:hAnsi="Avenir Next"/>
          <w:i/>
          <w:iCs/>
          <w:sz w:val="22"/>
          <w:szCs w:val="22"/>
        </w:rPr>
        <w:t>»</w:t>
      </w:r>
      <w:r w:rsidR="0094185D" w:rsidRPr="00E85F87">
        <w:rPr>
          <w:rFonts w:ascii="Avenir Next" w:hAnsi="Avenir Next"/>
          <w:i/>
          <w:iCs/>
          <w:sz w:val="22"/>
          <w:szCs w:val="22"/>
        </w:rPr>
        <w:t>Sie besaßen eine unmittelbare spirituelle und emotionale Kraft, die Gläubige tief berührte – und die auch heute noch fasziniert.</w:t>
      </w:r>
      <w:r w:rsidRPr="00E85F87">
        <w:rPr>
          <w:rFonts w:ascii="Avenir Next" w:hAnsi="Avenir Next"/>
          <w:i/>
          <w:iCs/>
          <w:sz w:val="22"/>
          <w:szCs w:val="22"/>
        </w:rPr>
        <w:t>«</w:t>
      </w:r>
    </w:p>
    <w:p w14:paraId="2802002E" w14:textId="77777777" w:rsidR="0094185D" w:rsidRPr="00E85F87" w:rsidRDefault="0094185D" w:rsidP="0094185D">
      <w:pPr>
        <w:pStyle w:val="StandardWeb"/>
        <w:rPr>
          <w:rFonts w:ascii="Avenir Next" w:hAnsi="Avenir Next"/>
          <w:sz w:val="22"/>
          <w:szCs w:val="22"/>
        </w:rPr>
      </w:pPr>
      <w:r w:rsidRPr="00E85F87">
        <w:rPr>
          <w:rFonts w:ascii="Avenir Next" w:hAnsi="Avenir Next"/>
          <w:sz w:val="22"/>
          <w:szCs w:val="22"/>
        </w:rPr>
        <w:t xml:space="preserve">Der Titel </w:t>
      </w:r>
      <w:r w:rsidRPr="00E85F87">
        <w:rPr>
          <w:rStyle w:val="Hervorhebung"/>
          <w:rFonts w:ascii="Avenir Next" w:eastAsiaTheme="majorEastAsia" w:hAnsi="Avenir Next"/>
          <w:i w:val="0"/>
          <w:iCs w:val="0"/>
          <w:sz w:val="22"/>
          <w:szCs w:val="22"/>
        </w:rPr>
        <w:t>PRAYMOBIL</w:t>
      </w:r>
      <w:r w:rsidRPr="00E85F87">
        <w:rPr>
          <w:rFonts w:ascii="Avenir Next" w:hAnsi="Avenir Next"/>
          <w:sz w:val="22"/>
          <w:szCs w:val="22"/>
        </w:rPr>
        <w:t xml:space="preserve"> spielt bewusst mit der Doppeldeutigkeit von </w:t>
      </w:r>
      <w:r w:rsidRPr="00E85F87"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>Gebet (pray)</w:t>
      </w:r>
      <w:r w:rsidRPr="00E85F87">
        <w:rPr>
          <w:rFonts w:ascii="Avenir Next" w:hAnsi="Avenir Next"/>
          <w:sz w:val="22"/>
          <w:szCs w:val="22"/>
        </w:rPr>
        <w:t xml:space="preserve"> und </w:t>
      </w:r>
      <w:r w:rsidRPr="00E85F87"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>Bewegung (mobil)</w:t>
      </w:r>
      <w:r w:rsidRPr="00E85F87">
        <w:rPr>
          <w:rFonts w:ascii="Avenir Next" w:hAnsi="Avenir Next"/>
          <w:sz w:val="22"/>
          <w:szCs w:val="22"/>
        </w:rPr>
        <w:t xml:space="preserve">. Museumsdirektor </w:t>
      </w:r>
      <w:r w:rsidRPr="00E85F87"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>Till-Holger Borchert</w:t>
      </w:r>
      <w:r w:rsidRPr="00E85F87">
        <w:rPr>
          <w:rFonts w:ascii="Avenir Next" w:hAnsi="Avenir Next"/>
          <w:sz w:val="22"/>
          <w:szCs w:val="22"/>
        </w:rPr>
        <w:t xml:space="preserve"> erläutert:</w:t>
      </w:r>
    </w:p>
    <w:p w14:paraId="2AFF5CFB" w14:textId="6471D475" w:rsidR="0094185D" w:rsidRPr="00E85F87" w:rsidRDefault="00E85F87" w:rsidP="0094185D">
      <w:pPr>
        <w:pStyle w:val="StandardWeb"/>
        <w:rPr>
          <w:rFonts w:ascii="Avenir Next" w:hAnsi="Avenir Next"/>
          <w:i/>
          <w:iCs/>
          <w:sz w:val="22"/>
          <w:szCs w:val="22"/>
        </w:rPr>
      </w:pPr>
      <w:r w:rsidRPr="00E85F87">
        <w:rPr>
          <w:rFonts w:ascii="Avenir Next" w:hAnsi="Avenir Next"/>
          <w:i/>
          <w:iCs/>
          <w:sz w:val="22"/>
          <w:szCs w:val="22"/>
        </w:rPr>
        <w:t>»</w:t>
      </w:r>
      <w:r w:rsidR="0094185D" w:rsidRPr="00E85F87">
        <w:rPr>
          <w:rFonts w:ascii="Avenir Next" w:hAnsi="Avenir Next"/>
          <w:i/>
          <w:iCs/>
          <w:sz w:val="22"/>
          <w:szCs w:val="22"/>
        </w:rPr>
        <w:t>Diese Figuren waren keine starren Bilder, sondern handelnde Akteure in einer religiösen Inszenierung.</w:t>
      </w:r>
      <w:r w:rsidRPr="00E85F87">
        <w:rPr>
          <w:rFonts w:ascii="Avenir Next" w:hAnsi="Avenir Next"/>
          <w:i/>
          <w:iCs/>
          <w:sz w:val="22"/>
          <w:szCs w:val="22"/>
        </w:rPr>
        <w:t>«</w:t>
      </w:r>
    </w:p>
    <w:p w14:paraId="219EE5F2" w14:textId="0FCDC3B7" w:rsidR="0094185D" w:rsidRPr="00E85F87" w:rsidRDefault="0094185D" w:rsidP="0094185D">
      <w:pPr>
        <w:pStyle w:val="StandardWeb"/>
        <w:rPr>
          <w:rFonts w:ascii="Avenir Next" w:hAnsi="Avenir Next"/>
          <w:sz w:val="22"/>
          <w:szCs w:val="22"/>
        </w:rPr>
      </w:pPr>
      <w:r w:rsidRPr="00E85F87">
        <w:rPr>
          <w:rFonts w:ascii="Avenir Next" w:hAnsi="Avenir Next"/>
          <w:sz w:val="22"/>
          <w:szCs w:val="22"/>
        </w:rPr>
        <w:t xml:space="preserve">Die Ausstellung schlägt einen Bogen vom </w:t>
      </w:r>
      <w:r w:rsidRPr="00E85F87"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>Spätmittelalter</w:t>
      </w:r>
      <w:r w:rsidRPr="00E85F87">
        <w:rPr>
          <w:rFonts w:ascii="Avenir Next" w:hAnsi="Avenir Next"/>
          <w:sz w:val="22"/>
          <w:szCs w:val="22"/>
        </w:rPr>
        <w:t xml:space="preserve"> über </w:t>
      </w:r>
      <w:r w:rsidRPr="00E85F87"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>Fortsetzungen im 19. Jahrhundert</w:t>
      </w:r>
      <w:r w:rsidRPr="00E85F87">
        <w:rPr>
          <w:rFonts w:ascii="Avenir Next" w:hAnsi="Avenir Next"/>
          <w:sz w:val="22"/>
          <w:szCs w:val="22"/>
        </w:rPr>
        <w:t xml:space="preserve"> bis hin zu </w:t>
      </w:r>
      <w:r w:rsidRPr="00E85F87"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>lebendigen Traditionen der Gegenwart</w:t>
      </w:r>
      <w:r w:rsidRPr="00E85F87">
        <w:rPr>
          <w:rFonts w:ascii="Avenir Next" w:hAnsi="Avenir Next"/>
          <w:sz w:val="22"/>
          <w:szCs w:val="22"/>
        </w:rPr>
        <w:t xml:space="preserve">, etwa dem Aachener </w:t>
      </w:r>
      <w:r w:rsidR="00E85F87">
        <w:rPr>
          <w:rStyle w:val="Hervorhebung"/>
          <w:rFonts w:ascii="Avenir Next" w:eastAsiaTheme="majorEastAsia" w:hAnsi="Avenir Next"/>
          <w:i w:val="0"/>
          <w:iCs w:val="0"/>
          <w:sz w:val="22"/>
          <w:szCs w:val="22"/>
        </w:rPr>
        <w:t>»</w:t>
      </w:r>
      <w:r w:rsidRPr="00E85F87">
        <w:rPr>
          <w:rStyle w:val="Hervorhebung"/>
          <w:rFonts w:ascii="Avenir Next" w:eastAsiaTheme="majorEastAsia" w:hAnsi="Avenir Next"/>
          <w:i w:val="0"/>
          <w:iCs w:val="0"/>
          <w:sz w:val="22"/>
          <w:szCs w:val="22"/>
        </w:rPr>
        <w:t>Streuengelchen</w:t>
      </w:r>
      <w:r w:rsidR="00E85F87">
        <w:rPr>
          <w:rStyle w:val="Hervorhebung"/>
          <w:rFonts w:ascii="Avenir Next" w:eastAsiaTheme="majorEastAsia" w:hAnsi="Avenir Next"/>
          <w:i w:val="0"/>
          <w:iCs w:val="0"/>
          <w:sz w:val="22"/>
          <w:szCs w:val="22"/>
        </w:rPr>
        <w:t>«</w:t>
      </w:r>
      <w:r w:rsidRPr="00E85F87">
        <w:rPr>
          <w:rStyle w:val="Hervorhebung"/>
          <w:rFonts w:ascii="Avenir Next" w:eastAsiaTheme="majorEastAsia" w:hAnsi="Avenir Next"/>
          <w:i w:val="0"/>
          <w:iCs w:val="0"/>
          <w:sz w:val="22"/>
          <w:szCs w:val="22"/>
        </w:rPr>
        <w:t>-Brauch</w:t>
      </w:r>
      <w:r w:rsidRPr="00E85F87">
        <w:rPr>
          <w:rFonts w:ascii="Avenir Next" w:hAnsi="Avenir Next"/>
          <w:sz w:val="22"/>
          <w:szCs w:val="22"/>
        </w:rPr>
        <w:t>.</w:t>
      </w:r>
    </w:p>
    <w:p w14:paraId="67E849CE" w14:textId="25978B20" w:rsidR="0094185D" w:rsidRPr="00E85F87" w:rsidRDefault="0094185D" w:rsidP="0094185D">
      <w:pPr>
        <w:pStyle w:val="StandardWeb"/>
        <w:rPr>
          <w:rFonts w:ascii="Avenir Next" w:hAnsi="Avenir Next"/>
          <w:sz w:val="22"/>
          <w:szCs w:val="22"/>
        </w:rPr>
      </w:pPr>
      <w:r w:rsidRPr="00E85F87">
        <w:rPr>
          <w:rStyle w:val="Hervorhebung"/>
          <w:rFonts w:ascii="Avenir Next" w:eastAsiaTheme="majorEastAsia" w:hAnsi="Avenir Next"/>
          <w:i w:val="0"/>
          <w:iCs w:val="0"/>
          <w:sz w:val="22"/>
          <w:szCs w:val="22"/>
        </w:rPr>
        <w:t>PRAYMOBIL</w:t>
      </w:r>
      <w:r w:rsidRPr="00E85F87">
        <w:rPr>
          <w:rFonts w:ascii="Avenir Next" w:hAnsi="Avenir Next"/>
          <w:sz w:val="22"/>
          <w:szCs w:val="22"/>
        </w:rPr>
        <w:t xml:space="preserve"> richtet sich an ein </w:t>
      </w:r>
      <w:r w:rsidRPr="00E85F87"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>breites Publikum</w:t>
      </w:r>
      <w:r w:rsidRPr="00E85F87">
        <w:rPr>
          <w:rFonts w:ascii="Avenir Next" w:hAnsi="Avenir Next"/>
          <w:sz w:val="22"/>
          <w:szCs w:val="22"/>
        </w:rPr>
        <w:t xml:space="preserve"> – von Familien und Schulklassen bis zu Fachbesucherinnen – und eröffnet mit einem sinnlichen, alltagsnahen Zugang neue Perspektiven auf die Kunst und Spiritualität des Mittelalters.</w:t>
      </w:r>
    </w:p>
    <w:p w14:paraId="55645C52" w14:textId="77777777" w:rsidR="0094185D" w:rsidRPr="00E85F87" w:rsidRDefault="0094185D" w:rsidP="0094185D">
      <w:pPr>
        <w:pStyle w:val="StandardWeb"/>
        <w:rPr>
          <w:rFonts w:ascii="Avenir Next" w:hAnsi="Avenir Next"/>
          <w:sz w:val="22"/>
          <w:szCs w:val="22"/>
        </w:rPr>
      </w:pPr>
      <w:r w:rsidRPr="00E85F87">
        <w:rPr>
          <w:rFonts w:ascii="Avenir Next" w:hAnsi="Avenir Next"/>
          <w:sz w:val="22"/>
          <w:szCs w:val="22"/>
        </w:rPr>
        <w:t xml:space="preserve">Ein vielfältiges </w:t>
      </w:r>
      <w:r w:rsidRPr="00E85F87"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>Rahmenprogramm</w:t>
      </w:r>
      <w:r w:rsidRPr="00E85F87">
        <w:rPr>
          <w:rFonts w:ascii="Avenir Next" w:hAnsi="Avenir Next"/>
          <w:sz w:val="22"/>
          <w:szCs w:val="22"/>
        </w:rPr>
        <w:t xml:space="preserve"> mit Führungen, Workshops, Vorträgen und Performances begleitet die Schau.</w:t>
      </w:r>
    </w:p>
    <w:p w14:paraId="43DE038B" w14:textId="77777777" w:rsidR="0094185D" w:rsidRPr="00E85F87" w:rsidRDefault="0094185D" w:rsidP="0094185D">
      <w:pPr>
        <w:pStyle w:val="berschrift3"/>
        <w:rPr>
          <w:rFonts w:ascii="Avenir Next" w:hAnsi="Avenir Next"/>
          <w:color w:val="000000" w:themeColor="text1"/>
          <w:sz w:val="22"/>
          <w:szCs w:val="22"/>
        </w:rPr>
      </w:pPr>
      <w:r w:rsidRPr="00E85F87">
        <w:rPr>
          <w:rStyle w:val="Fett"/>
          <w:rFonts w:ascii="Avenir Next" w:hAnsi="Avenir Next"/>
          <w:color w:val="000000" w:themeColor="text1"/>
          <w:sz w:val="22"/>
          <w:szCs w:val="22"/>
        </w:rPr>
        <w:lastRenderedPageBreak/>
        <w:t>Pressekontakt</w:t>
      </w:r>
    </w:p>
    <w:p w14:paraId="373AC496" w14:textId="77777777" w:rsidR="0094185D" w:rsidRPr="00E85F87" w:rsidRDefault="0094185D" w:rsidP="0094185D">
      <w:pPr>
        <w:pStyle w:val="StandardWeb"/>
        <w:rPr>
          <w:rFonts w:ascii="Avenir Next" w:hAnsi="Avenir Next"/>
          <w:sz w:val="22"/>
          <w:szCs w:val="22"/>
        </w:rPr>
      </w:pPr>
      <w:r w:rsidRPr="00E85F87">
        <w:rPr>
          <w:rFonts w:ascii="Avenir Next" w:hAnsi="Avenir Next"/>
          <w:sz w:val="22"/>
          <w:szCs w:val="22"/>
        </w:rPr>
        <w:t>Bitte wenden Sie sich bei Presseanfragen an die im Auftrag des Suermondt-Ludwig-Museums tätige Agentur:</w:t>
      </w:r>
    </w:p>
    <w:p w14:paraId="3C597993" w14:textId="77777777" w:rsidR="00E85F87" w:rsidRDefault="00E85F87" w:rsidP="00E85F87">
      <w:pPr>
        <w:pStyle w:val="StandardWeb"/>
        <w:spacing w:before="0" w:beforeAutospacing="0" w:after="0" w:afterAutospacing="0"/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</w:pPr>
      <w:r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>HEINEKOMM</w:t>
      </w:r>
    </w:p>
    <w:p w14:paraId="157D4699" w14:textId="47221D29" w:rsidR="00E85F87" w:rsidRDefault="00E85F87" w:rsidP="00E85F87">
      <w:pPr>
        <w:pStyle w:val="StandardWeb"/>
        <w:spacing w:before="0" w:beforeAutospacing="0" w:after="120" w:afterAutospacing="0"/>
        <w:rPr>
          <w:rFonts w:ascii="Avenir Next" w:hAnsi="Avenir Next"/>
          <w:sz w:val="22"/>
          <w:szCs w:val="22"/>
        </w:rPr>
      </w:pPr>
      <w:r w:rsidRPr="00E85F87"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 xml:space="preserve">EREIGNIS </w:t>
      </w:r>
      <w:r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 xml:space="preserve">| </w:t>
      </w:r>
      <w:r w:rsidRPr="00E85F87"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>KOMMUNIKATION</w:t>
      </w:r>
    </w:p>
    <w:p w14:paraId="64948735" w14:textId="4E129526" w:rsidR="0094185D" w:rsidRPr="00E85F87" w:rsidRDefault="00E85F87" w:rsidP="00E85F87">
      <w:pPr>
        <w:pStyle w:val="StandardWeb"/>
        <w:spacing w:before="0" w:beforeAutospacing="0" w:after="120" w:afterAutospacing="0"/>
        <w:rPr>
          <w:rFonts w:ascii="Avenir Next" w:hAnsi="Avenir Next"/>
          <w:sz w:val="22"/>
          <w:szCs w:val="22"/>
        </w:rPr>
      </w:pPr>
      <w:hyperlink r:id="rId7" w:history="1">
        <w:r w:rsidRPr="00E85F87">
          <w:rPr>
            <w:rStyle w:val="Hyperlink"/>
            <w:rFonts w:ascii="Avenir Next" w:hAnsi="Avenir Next"/>
            <w:sz w:val="22"/>
            <w:szCs w:val="22"/>
          </w:rPr>
          <w:t>heine@heinekomm.de</w:t>
        </w:r>
      </w:hyperlink>
    </w:p>
    <w:p w14:paraId="37A11DBD" w14:textId="2BA86253" w:rsidR="0094185D" w:rsidRPr="00E85F87" w:rsidRDefault="00E85F87" w:rsidP="00E85F87">
      <w:pPr>
        <w:pStyle w:val="StandardWeb"/>
        <w:tabs>
          <w:tab w:val="left" w:pos="993"/>
        </w:tabs>
        <w:spacing w:before="0" w:beforeAutospacing="0" w:after="0" w:afterAutospacing="0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Telefon:</w:t>
      </w:r>
      <w:r>
        <w:rPr>
          <w:rFonts w:ascii="Avenir Next" w:hAnsi="Avenir Next"/>
          <w:sz w:val="22"/>
          <w:szCs w:val="22"/>
        </w:rPr>
        <w:tab/>
      </w:r>
      <w:r w:rsidR="0094185D" w:rsidRPr="00E85F87">
        <w:rPr>
          <w:rFonts w:ascii="Avenir Next" w:hAnsi="Avenir Next"/>
          <w:sz w:val="22"/>
          <w:szCs w:val="22"/>
        </w:rPr>
        <w:t>+49 40 7675 26 26</w:t>
      </w:r>
    </w:p>
    <w:p w14:paraId="7D507169" w14:textId="6A401383" w:rsidR="0094185D" w:rsidRPr="00E85F87" w:rsidRDefault="00E85F87" w:rsidP="00E85F87">
      <w:pPr>
        <w:tabs>
          <w:tab w:val="left" w:pos="993"/>
        </w:tabs>
        <w:spacing w:after="120" w:line="240" w:lineRule="auto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Mobil:</w:t>
      </w:r>
      <w:r>
        <w:rPr>
          <w:rFonts w:ascii="Avenir Next" w:hAnsi="Avenir Next"/>
          <w:sz w:val="22"/>
          <w:szCs w:val="22"/>
        </w:rPr>
        <w:tab/>
      </w:r>
      <w:r w:rsidR="0094185D" w:rsidRPr="00E85F87">
        <w:rPr>
          <w:rFonts w:ascii="Avenir Next" w:hAnsi="Avenir Next"/>
          <w:sz w:val="22"/>
          <w:szCs w:val="22"/>
        </w:rPr>
        <w:t>+49 171 193 55 67</w:t>
      </w:r>
    </w:p>
    <w:p w14:paraId="5149FC57" w14:textId="160A36AA" w:rsidR="0094185D" w:rsidRPr="00E85F87" w:rsidRDefault="00E85F87" w:rsidP="000C6457">
      <w:pPr>
        <w:rPr>
          <w:rFonts w:ascii="Avenir Next" w:hAnsi="Avenir Next"/>
          <w:color w:val="000000" w:themeColor="text1"/>
          <w:sz w:val="22"/>
          <w:szCs w:val="22"/>
        </w:rPr>
      </w:pPr>
      <w:r w:rsidRPr="00E85F87">
        <w:rPr>
          <w:rFonts w:ascii="Avenir Next" w:hAnsi="Avenir Next"/>
          <w:color w:val="000000" w:themeColor="text1"/>
          <w:sz w:val="22"/>
          <w:szCs w:val="22"/>
        </w:rPr>
        <w:t>Bilder zur Ausstellung finden Sie auf unserer Downloadseite unter https://www.heinekomm.de/pressedownload/</w:t>
      </w:r>
    </w:p>
    <w:sectPr w:rsidR="0094185D" w:rsidRPr="00E85F87" w:rsidSect="00E85F87">
      <w:headerReference w:type="default" r:id="rId8"/>
      <w:footerReference w:type="default" r:id="rId9"/>
      <w:pgSz w:w="11901" w:h="16817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7806" w14:textId="77777777" w:rsidR="00FD3A9E" w:rsidRDefault="00FD3A9E" w:rsidP="00E85F87">
      <w:pPr>
        <w:spacing w:after="0" w:line="240" w:lineRule="auto"/>
      </w:pPr>
      <w:r>
        <w:separator/>
      </w:r>
    </w:p>
  </w:endnote>
  <w:endnote w:type="continuationSeparator" w:id="0">
    <w:p w14:paraId="1139EF1C" w14:textId="77777777" w:rsidR="00FD3A9E" w:rsidRDefault="00FD3A9E" w:rsidP="00E8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panose1 w:val="00000500000000020000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07C6" w14:textId="34EFB6A5" w:rsidR="00E85F87" w:rsidRDefault="00E85F87" w:rsidP="00E85F87">
    <w:pPr>
      <w:pStyle w:val="Fuzeile"/>
      <w:ind w:lef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9AF6B" w14:textId="77777777" w:rsidR="00FD3A9E" w:rsidRDefault="00FD3A9E" w:rsidP="00E85F87">
      <w:pPr>
        <w:spacing w:after="0" w:line="240" w:lineRule="auto"/>
      </w:pPr>
      <w:r>
        <w:separator/>
      </w:r>
    </w:p>
  </w:footnote>
  <w:footnote w:type="continuationSeparator" w:id="0">
    <w:p w14:paraId="787A004E" w14:textId="77777777" w:rsidR="00FD3A9E" w:rsidRDefault="00FD3A9E" w:rsidP="00E85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46F9" w14:textId="33749134" w:rsidR="00E85F87" w:rsidRDefault="00E85F87" w:rsidP="00E85F87">
    <w:pPr>
      <w:pStyle w:val="Kopfzeile"/>
      <w:jc w:val="center"/>
    </w:pPr>
    <w:r>
      <w:rPr>
        <w:noProof/>
        <w14:ligatures w14:val="standardContextual"/>
      </w:rPr>
      <w:drawing>
        <wp:inline distT="0" distB="0" distL="0" distR="0" wp14:anchorId="19F35867" wp14:editId="513697F7">
          <wp:extent cx="1879600" cy="381000"/>
          <wp:effectExtent l="0" t="0" r="0" b="0"/>
          <wp:docPr id="45488711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87111" name="Grafik 4548871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96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476"/>
    <w:multiLevelType w:val="hybridMultilevel"/>
    <w:tmpl w:val="630072EA"/>
    <w:numStyleLink w:val="Punkt"/>
  </w:abstractNum>
  <w:abstractNum w:abstractNumId="1" w15:restartNumberingAfterBreak="0">
    <w:nsid w:val="489305B9"/>
    <w:multiLevelType w:val="hybridMultilevel"/>
    <w:tmpl w:val="630072EA"/>
    <w:styleLink w:val="Punkt"/>
    <w:lvl w:ilvl="0" w:tplc="12C46F9C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4CCDE0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572B758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13A0668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DE07FC8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914D0F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B26D6C2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CC034CE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7EAF0A2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226306773">
    <w:abstractNumId w:val="1"/>
  </w:num>
  <w:num w:numId="2" w16cid:durableId="185402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57"/>
    <w:rsid w:val="000C6457"/>
    <w:rsid w:val="00120075"/>
    <w:rsid w:val="00130CF0"/>
    <w:rsid w:val="00256AC6"/>
    <w:rsid w:val="002C5B49"/>
    <w:rsid w:val="00580FB2"/>
    <w:rsid w:val="005C1BA6"/>
    <w:rsid w:val="006153A3"/>
    <w:rsid w:val="006478FC"/>
    <w:rsid w:val="008100F6"/>
    <w:rsid w:val="0094185D"/>
    <w:rsid w:val="00943B89"/>
    <w:rsid w:val="00A82B25"/>
    <w:rsid w:val="00AB341F"/>
    <w:rsid w:val="00E85F87"/>
    <w:rsid w:val="00F23A1C"/>
    <w:rsid w:val="00FD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856628"/>
  <w15:chartTrackingRefBased/>
  <w15:docId w15:val="{E99148C9-E4A1-834B-9728-86C776A2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6457"/>
    <w:pPr>
      <w:spacing w:after="160" w:line="259" w:lineRule="auto"/>
    </w:pPr>
    <w:rPr>
      <w:rFonts w:ascii="Arial Narrow" w:hAnsi="Arial Narrow"/>
      <w:kern w:val="0"/>
      <w:sz w:val="23"/>
      <w:szCs w:val="23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C6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C6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6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6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6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64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64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64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64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6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6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6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C645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645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64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64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64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64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C64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C6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C6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6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C6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C64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64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C64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6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64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6457"/>
    <w:rPr>
      <w:b/>
      <w:bCs/>
      <w:smallCaps/>
      <w:color w:val="0F4761" w:themeColor="accent1" w:themeShade="BF"/>
      <w:spacing w:val="5"/>
    </w:rPr>
  </w:style>
  <w:style w:type="numbering" w:customStyle="1" w:styleId="Punkt">
    <w:name w:val="Punkt"/>
    <w:rsid w:val="000C6457"/>
    <w:pPr>
      <w:numPr>
        <w:numId w:val="1"/>
      </w:numPr>
    </w:pPr>
  </w:style>
  <w:style w:type="character" w:styleId="Fett">
    <w:name w:val="Strong"/>
    <w:basedOn w:val="Absatz-Standardschriftart"/>
    <w:uiPriority w:val="22"/>
    <w:qFormat/>
    <w:rsid w:val="0094185D"/>
    <w:rPr>
      <w:b/>
      <w:bCs/>
    </w:rPr>
  </w:style>
  <w:style w:type="paragraph" w:styleId="StandardWeb">
    <w:name w:val="Normal (Web)"/>
    <w:basedOn w:val="Standard"/>
    <w:uiPriority w:val="99"/>
    <w:unhideWhenUsed/>
    <w:rsid w:val="0094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4185D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94185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185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85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5F87"/>
    <w:rPr>
      <w:rFonts w:ascii="Arial Narrow" w:hAnsi="Arial Narrow"/>
      <w:kern w:val="0"/>
      <w:sz w:val="23"/>
      <w:szCs w:val="23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E85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5F87"/>
    <w:rPr>
      <w:rFonts w:ascii="Arial Narrow" w:hAnsi="Arial Narrow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ine@heinekomm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Heine-Schumann</dc:creator>
  <cp:keywords/>
  <dc:description/>
  <cp:lastModifiedBy>Barbara Heine-Schumann</cp:lastModifiedBy>
  <cp:revision>8</cp:revision>
  <dcterms:created xsi:type="dcterms:W3CDTF">2025-11-04T08:42:00Z</dcterms:created>
  <dcterms:modified xsi:type="dcterms:W3CDTF">2025-11-05T20:37:00Z</dcterms:modified>
</cp:coreProperties>
</file>