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562B1" w14:textId="42D25A94" w:rsidR="00854A9A" w:rsidRPr="00E85F87" w:rsidRDefault="00990BCA" w:rsidP="00854A9A">
      <w:pPr>
        <w:pStyle w:val="berschrift2"/>
        <w:rPr>
          <w:rFonts w:ascii="Avenir Next" w:hAnsi="Avenir Next"/>
          <w:color w:val="000000" w:themeColor="text1"/>
          <w:sz w:val="24"/>
          <w:szCs w:val="24"/>
        </w:rPr>
      </w:pPr>
      <w:r>
        <w:rPr>
          <w:rStyle w:val="Fett"/>
          <w:rFonts w:ascii="Avenir Next" w:hAnsi="Avenir Next"/>
          <w:color w:val="000000" w:themeColor="text1"/>
          <w:sz w:val="24"/>
          <w:szCs w:val="24"/>
        </w:rPr>
        <w:t xml:space="preserve">Press Release </w:t>
      </w:r>
    </w:p>
    <w:p w14:paraId="38D3CDA1" w14:textId="4CF45AE5" w:rsidR="0094185D" w:rsidRPr="00E85F87" w:rsidRDefault="0094185D" w:rsidP="0094185D">
      <w:pPr>
        <w:pStyle w:val="berschrift3"/>
        <w:rPr>
          <w:rFonts w:ascii="Avenir Next" w:hAnsi="Avenir Next"/>
          <w:color w:val="000000" w:themeColor="text1"/>
          <w:sz w:val="32"/>
          <w:szCs w:val="32"/>
        </w:rPr>
      </w:pPr>
      <w:r w:rsidRPr="00E85F87">
        <w:rPr>
          <w:rStyle w:val="Fett"/>
          <w:rFonts w:ascii="Avenir Next" w:hAnsi="Avenir Next"/>
          <w:color w:val="000000" w:themeColor="text1"/>
          <w:sz w:val="32"/>
          <w:szCs w:val="32"/>
        </w:rPr>
        <w:t xml:space="preserve">PRAYMOBIL. </w:t>
      </w:r>
      <w:r w:rsidR="007D3ECC" w:rsidRPr="007D3ECC">
        <w:rPr>
          <w:rFonts w:ascii="Avenir Next" w:hAnsi="Avenir Next"/>
          <w:b/>
          <w:bCs/>
          <w:color w:val="000000" w:themeColor="text1"/>
          <w:sz w:val="32"/>
          <w:szCs w:val="32"/>
        </w:rPr>
        <w:t>Medieval Art in Motion</w:t>
      </w:r>
    </w:p>
    <w:p w14:paraId="0A6FC3ED" w14:textId="5BE7960F" w:rsidR="00E85F87" w:rsidRDefault="0094185D" w:rsidP="00E85F87">
      <w:pPr>
        <w:pStyle w:val="StandardWeb"/>
        <w:spacing w:before="0" w:beforeAutospacing="0" w:after="0" w:afterAutospacing="0"/>
        <w:rPr>
          <w:rFonts w:ascii="Avenir Book" w:hAnsi="Avenir Book"/>
          <w:i/>
          <w:iCs/>
        </w:rPr>
      </w:pPr>
      <w:r w:rsidRPr="00E85F87">
        <w:rPr>
          <w:rStyle w:val="Fett"/>
          <w:rFonts w:ascii="Avenir Book" w:eastAsiaTheme="majorEastAsia" w:hAnsi="Avenir Book"/>
          <w:b w:val="0"/>
          <w:bCs w:val="0"/>
          <w:i/>
          <w:iCs/>
        </w:rPr>
        <w:t>November</w:t>
      </w:r>
      <w:r w:rsidR="00AD3BE9">
        <w:rPr>
          <w:rStyle w:val="Fett"/>
          <w:rFonts w:ascii="Avenir Book" w:eastAsiaTheme="majorEastAsia" w:hAnsi="Avenir Book"/>
          <w:b w:val="0"/>
          <w:bCs w:val="0"/>
          <w:i/>
          <w:iCs/>
        </w:rPr>
        <w:t xml:space="preserve"> 29,</w:t>
      </w:r>
      <w:r w:rsidRPr="00E85F87">
        <w:rPr>
          <w:rStyle w:val="Fett"/>
          <w:rFonts w:ascii="Avenir Book" w:eastAsiaTheme="majorEastAsia" w:hAnsi="Avenir Book"/>
          <w:b w:val="0"/>
          <w:bCs w:val="0"/>
          <w:i/>
          <w:iCs/>
        </w:rPr>
        <w:t xml:space="preserve"> 2025 – </w:t>
      </w:r>
      <w:r w:rsidR="00AD3BE9">
        <w:rPr>
          <w:rStyle w:val="Fett"/>
          <w:rFonts w:ascii="Avenir Book" w:eastAsiaTheme="majorEastAsia" w:hAnsi="Avenir Book"/>
          <w:b w:val="0"/>
          <w:bCs w:val="0"/>
          <w:i/>
          <w:iCs/>
        </w:rPr>
        <w:t>March 15,</w:t>
      </w:r>
      <w:r w:rsidRPr="00E85F87">
        <w:rPr>
          <w:rStyle w:val="Fett"/>
          <w:rFonts w:ascii="Avenir Book" w:eastAsiaTheme="majorEastAsia" w:hAnsi="Avenir Book"/>
          <w:b w:val="0"/>
          <w:bCs w:val="0"/>
          <w:i/>
          <w:iCs/>
        </w:rPr>
        <w:t xml:space="preserve"> 2026</w:t>
      </w:r>
    </w:p>
    <w:p w14:paraId="6635C0A4" w14:textId="14864CFB" w:rsidR="00E85F87" w:rsidRDefault="0094185D" w:rsidP="00E85F87">
      <w:pPr>
        <w:pStyle w:val="StandardWeb"/>
        <w:spacing w:before="0" w:beforeAutospacing="0" w:after="0" w:afterAutospacing="0"/>
        <w:rPr>
          <w:rFonts w:ascii="Avenir Book" w:hAnsi="Avenir Book"/>
          <w:i/>
          <w:iCs/>
        </w:rPr>
      </w:pPr>
      <w:r w:rsidRPr="00E85F87">
        <w:rPr>
          <w:rStyle w:val="Fett"/>
          <w:rFonts w:ascii="Avenir Book" w:eastAsiaTheme="majorEastAsia" w:hAnsi="Avenir Book"/>
          <w:b w:val="0"/>
          <w:bCs w:val="0"/>
          <w:i/>
          <w:iCs/>
        </w:rPr>
        <w:t>Suermondt-Ludwig-Museum, Aachen</w:t>
      </w:r>
      <w:r w:rsidR="007D3ECC">
        <w:rPr>
          <w:rStyle w:val="Fett"/>
          <w:rFonts w:ascii="Avenir Book" w:eastAsiaTheme="majorEastAsia" w:hAnsi="Avenir Book"/>
          <w:b w:val="0"/>
          <w:bCs w:val="0"/>
          <w:i/>
          <w:iCs/>
        </w:rPr>
        <w:t>, Germany</w:t>
      </w:r>
    </w:p>
    <w:p w14:paraId="3CA7A4B3" w14:textId="70C3F91C" w:rsidR="0094185D" w:rsidRPr="00E85F87" w:rsidRDefault="0094185D" w:rsidP="00E85F87">
      <w:pPr>
        <w:pStyle w:val="StandardWeb"/>
        <w:spacing w:before="0" w:beforeAutospacing="0" w:after="360" w:afterAutospacing="0"/>
        <w:rPr>
          <w:rFonts w:ascii="Avenir Book" w:hAnsi="Avenir Book"/>
          <w:i/>
          <w:iCs/>
        </w:rPr>
      </w:pPr>
      <w:r w:rsidRPr="00E85F87">
        <w:rPr>
          <w:rStyle w:val="Fett"/>
          <w:rFonts w:ascii="Avenir Book" w:eastAsiaTheme="majorEastAsia" w:hAnsi="Avenir Book"/>
          <w:b w:val="0"/>
          <w:bCs w:val="0"/>
          <w:i/>
          <w:iCs/>
        </w:rPr>
        <w:t>www.suermondt-ludwig-museum.de</w:t>
      </w:r>
    </w:p>
    <w:p w14:paraId="0571456E"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 xml:space="preserve">The Suermondt-Ludwig-Museum in Aachen presents </w:t>
      </w:r>
      <w:r w:rsidRPr="005B7658">
        <w:rPr>
          <w:rStyle w:val="Hervorhebung"/>
          <w:rFonts w:ascii="Avenir" w:eastAsiaTheme="majorEastAsia" w:hAnsi="Avenir"/>
          <w:sz w:val="22"/>
          <w:szCs w:val="22"/>
        </w:rPr>
        <w:t>PRAYMOBIL. Medieval Art in Motion</w:t>
      </w:r>
      <w:r w:rsidRPr="005B7658">
        <w:rPr>
          <w:rFonts w:ascii="Avenir" w:hAnsi="Avenir"/>
          <w:sz w:val="22"/>
          <w:szCs w:val="22"/>
        </w:rPr>
        <w:t xml:space="preserve"> — the world’s first comprehensive exhibition devoted to movable sculptures from the Middle Ages. Bringing together around </w:t>
      </w:r>
      <w:r w:rsidRPr="005B7658">
        <w:rPr>
          <w:rStyle w:val="Fett"/>
          <w:rFonts w:ascii="Avenir" w:eastAsiaTheme="majorEastAsia" w:hAnsi="Avenir"/>
          <w:sz w:val="22"/>
          <w:szCs w:val="22"/>
        </w:rPr>
        <w:t>80 extraordinary works from eight countries</w:t>
      </w:r>
      <w:r w:rsidRPr="005B7658">
        <w:rPr>
          <w:rFonts w:ascii="Avenir" w:hAnsi="Avenir"/>
          <w:sz w:val="22"/>
          <w:szCs w:val="22"/>
        </w:rPr>
        <w:t>, the show reveals how medieval artists and craftsmen brought sacred figures to life through ingenious mechanisms long before robotics or animation existed.</w:t>
      </w:r>
    </w:p>
    <w:p w14:paraId="65813C50"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From Christ riding a wheeled Palm Donkey to crucifixes with jointed arms and a Christ Child that could “emerge” from the Virgin’s body, these objects once animated medieval worship, processions, and plays. Combining art, faith, and mechanics, they created astonishing illusions of movement and vitality that deeply touched audiences of all social classes.</w:t>
      </w:r>
    </w:p>
    <w:p w14:paraId="29F3C179"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 xml:space="preserve">Curated by </w:t>
      </w:r>
      <w:r w:rsidRPr="005B7658">
        <w:rPr>
          <w:rStyle w:val="Fett"/>
          <w:rFonts w:ascii="Avenir" w:eastAsiaTheme="majorEastAsia" w:hAnsi="Avenir"/>
          <w:sz w:val="22"/>
          <w:szCs w:val="22"/>
        </w:rPr>
        <w:t>Michael Rief</w:t>
      </w:r>
      <w:r w:rsidRPr="005B7658">
        <w:rPr>
          <w:rFonts w:ascii="Avenir" w:hAnsi="Avenir"/>
          <w:sz w:val="22"/>
          <w:szCs w:val="22"/>
        </w:rPr>
        <w:t xml:space="preserve"> (Deputy Director and Head of Collections), with </w:t>
      </w:r>
      <w:r w:rsidRPr="005B7658">
        <w:rPr>
          <w:rStyle w:val="Fett"/>
          <w:rFonts w:ascii="Avenir" w:eastAsiaTheme="majorEastAsia" w:hAnsi="Avenir"/>
          <w:sz w:val="22"/>
          <w:szCs w:val="22"/>
        </w:rPr>
        <w:t>Dr. Dagmar Preising</w:t>
      </w:r>
      <w:r w:rsidRPr="005B7658">
        <w:rPr>
          <w:rFonts w:ascii="Avenir" w:hAnsi="Avenir"/>
          <w:sz w:val="22"/>
          <w:szCs w:val="22"/>
        </w:rPr>
        <w:t xml:space="preserve"> and </w:t>
      </w:r>
      <w:r w:rsidRPr="005B7658">
        <w:rPr>
          <w:rStyle w:val="Fett"/>
          <w:rFonts w:ascii="Avenir" w:eastAsiaTheme="majorEastAsia" w:hAnsi="Avenir"/>
          <w:sz w:val="22"/>
          <w:szCs w:val="22"/>
        </w:rPr>
        <w:t>Maria Geuchen</w:t>
      </w:r>
      <w:r w:rsidRPr="005B7658">
        <w:rPr>
          <w:rFonts w:ascii="Avenir" w:hAnsi="Avenir"/>
          <w:sz w:val="22"/>
          <w:szCs w:val="22"/>
        </w:rPr>
        <w:t>, the exhibition explores the performative and emotional power of these works, while also revealing how some so-called “miracles” — such as weeping or bleeding statues — were carefully staged.</w:t>
      </w:r>
    </w:p>
    <w:p w14:paraId="075214D4" w14:textId="77777777" w:rsidR="007D3ECC" w:rsidRPr="005B7658" w:rsidRDefault="007D3ECC" w:rsidP="007D3ECC">
      <w:pPr>
        <w:pStyle w:val="StandardWeb"/>
        <w:rPr>
          <w:rFonts w:ascii="Avenir" w:hAnsi="Avenir"/>
          <w:sz w:val="22"/>
          <w:szCs w:val="22"/>
        </w:rPr>
      </w:pPr>
      <w:r w:rsidRPr="007D3ECC">
        <w:rPr>
          <w:rFonts w:ascii="Avenir" w:hAnsi="Avenir"/>
          <w:i/>
          <w:iCs/>
          <w:sz w:val="22"/>
          <w:szCs w:val="22"/>
        </w:rPr>
        <w:t>“These figures were far more than curiosities,”</w:t>
      </w:r>
      <w:r w:rsidRPr="005B7658">
        <w:rPr>
          <w:rFonts w:ascii="Avenir" w:hAnsi="Avenir"/>
          <w:sz w:val="22"/>
          <w:szCs w:val="22"/>
        </w:rPr>
        <w:t xml:space="preserve"> says Rief. </w:t>
      </w:r>
      <w:r w:rsidRPr="007D3ECC">
        <w:rPr>
          <w:rFonts w:ascii="Avenir" w:hAnsi="Avenir"/>
          <w:i/>
          <w:iCs/>
          <w:sz w:val="22"/>
          <w:szCs w:val="22"/>
        </w:rPr>
        <w:t>“They were powerful spiritual and emotional tools that brought belief to life.”</w:t>
      </w:r>
    </w:p>
    <w:p w14:paraId="72F5C2A2"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 xml:space="preserve">Director </w:t>
      </w:r>
      <w:r w:rsidRPr="005B7658">
        <w:rPr>
          <w:rStyle w:val="Fett"/>
          <w:rFonts w:ascii="Avenir" w:eastAsiaTheme="majorEastAsia" w:hAnsi="Avenir"/>
          <w:sz w:val="22"/>
          <w:szCs w:val="22"/>
        </w:rPr>
        <w:t>Till-Holger Borchert</w:t>
      </w:r>
      <w:r w:rsidRPr="005B7658">
        <w:rPr>
          <w:rFonts w:ascii="Avenir" w:hAnsi="Avenir"/>
          <w:sz w:val="22"/>
          <w:szCs w:val="22"/>
        </w:rPr>
        <w:t xml:space="preserve"> adds:</w:t>
      </w:r>
    </w:p>
    <w:p w14:paraId="5938B4D7" w14:textId="77777777" w:rsidR="007D3ECC" w:rsidRPr="007D3ECC" w:rsidRDefault="007D3ECC" w:rsidP="007D3ECC">
      <w:pPr>
        <w:pStyle w:val="StandardWeb"/>
        <w:rPr>
          <w:rFonts w:ascii="Avenir" w:hAnsi="Avenir"/>
          <w:i/>
          <w:iCs/>
          <w:sz w:val="22"/>
          <w:szCs w:val="22"/>
        </w:rPr>
      </w:pPr>
      <w:r w:rsidRPr="007D3ECC">
        <w:rPr>
          <w:rFonts w:ascii="Avenir" w:hAnsi="Avenir"/>
          <w:i/>
          <w:iCs/>
          <w:sz w:val="22"/>
          <w:szCs w:val="22"/>
        </w:rPr>
        <w:t xml:space="preserve">“The title </w:t>
      </w:r>
      <w:r w:rsidRPr="007D3ECC">
        <w:rPr>
          <w:rStyle w:val="Hervorhebung"/>
          <w:rFonts w:ascii="Avenir" w:eastAsiaTheme="majorEastAsia" w:hAnsi="Avenir"/>
          <w:i w:val="0"/>
          <w:iCs w:val="0"/>
          <w:sz w:val="22"/>
          <w:szCs w:val="22"/>
        </w:rPr>
        <w:t>PRAYMOBIL</w:t>
      </w:r>
      <w:r w:rsidRPr="007D3ECC">
        <w:rPr>
          <w:rFonts w:ascii="Avenir" w:hAnsi="Avenir"/>
          <w:i/>
          <w:iCs/>
          <w:sz w:val="22"/>
          <w:szCs w:val="22"/>
        </w:rPr>
        <w:t xml:space="preserve"> plays on the dual meaning of </w:t>
      </w:r>
      <w:r w:rsidRPr="007D3ECC">
        <w:rPr>
          <w:rStyle w:val="Hervorhebung"/>
          <w:rFonts w:ascii="Avenir" w:eastAsiaTheme="majorEastAsia" w:hAnsi="Avenir"/>
          <w:i w:val="0"/>
          <w:iCs w:val="0"/>
          <w:sz w:val="22"/>
          <w:szCs w:val="22"/>
        </w:rPr>
        <w:t>pray</w:t>
      </w:r>
      <w:r w:rsidRPr="007D3ECC">
        <w:rPr>
          <w:rFonts w:ascii="Avenir" w:hAnsi="Avenir"/>
          <w:i/>
          <w:iCs/>
          <w:sz w:val="22"/>
          <w:szCs w:val="22"/>
        </w:rPr>
        <w:t xml:space="preserve"> and </w:t>
      </w:r>
      <w:r w:rsidRPr="007D3ECC">
        <w:rPr>
          <w:rStyle w:val="Hervorhebung"/>
          <w:rFonts w:ascii="Avenir" w:eastAsiaTheme="majorEastAsia" w:hAnsi="Avenir"/>
          <w:i w:val="0"/>
          <w:iCs w:val="0"/>
          <w:sz w:val="22"/>
          <w:szCs w:val="22"/>
        </w:rPr>
        <w:t>mobile</w:t>
      </w:r>
      <w:r w:rsidRPr="007D3ECC">
        <w:rPr>
          <w:rFonts w:ascii="Avenir" w:hAnsi="Avenir"/>
          <w:i/>
          <w:iCs/>
          <w:sz w:val="22"/>
          <w:szCs w:val="22"/>
        </w:rPr>
        <w:t>, reflecting how these figures were active participants in sacred performance.”</w:t>
      </w:r>
    </w:p>
    <w:p w14:paraId="6F7E7CD6"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 xml:space="preserve">The exhibition also highlights living traditions — including Aachen’s </w:t>
      </w:r>
      <w:r w:rsidRPr="005B7658">
        <w:rPr>
          <w:rStyle w:val="Hervorhebung"/>
          <w:rFonts w:ascii="Avenir" w:eastAsiaTheme="majorEastAsia" w:hAnsi="Avenir"/>
          <w:sz w:val="22"/>
          <w:szCs w:val="22"/>
        </w:rPr>
        <w:t>“Streuengelchen”</w:t>
      </w:r>
      <w:r w:rsidRPr="005B7658">
        <w:rPr>
          <w:rFonts w:ascii="Avenir" w:hAnsi="Avenir"/>
          <w:sz w:val="22"/>
          <w:szCs w:val="22"/>
        </w:rPr>
        <w:t xml:space="preserve"> festival — that preserve echoes of this medieval fascination with motion and animation.</w:t>
      </w:r>
    </w:p>
    <w:p w14:paraId="62880AB0" w14:textId="77777777" w:rsidR="007D3ECC" w:rsidRPr="005B7658" w:rsidRDefault="007D3ECC" w:rsidP="007D3ECC">
      <w:pPr>
        <w:pStyle w:val="StandardWeb"/>
        <w:rPr>
          <w:rFonts w:ascii="Avenir" w:hAnsi="Avenir"/>
          <w:sz w:val="22"/>
          <w:szCs w:val="22"/>
        </w:rPr>
      </w:pPr>
      <w:r w:rsidRPr="005B7658">
        <w:rPr>
          <w:rStyle w:val="Hervorhebung"/>
          <w:rFonts w:ascii="Avenir" w:eastAsiaTheme="majorEastAsia" w:hAnsi="Avenir"/>
          <w:sz w:val="22"/>
          <w:szCs w:val="22"/>
        </w:rPr>
        <w:t>PRAYMOBIL</w:t>
      </w:r>
      <w:r w:rsidRPr="005B7658">
        <w:rPr>
          <w:rFonts w:ascii="Avenir" w:hAnsi="Avenir"/>
          <w:sz w:val="22"/>
          <w:szCs w:val="22"/>
        </w:rPr>
        <w:t xml:space="preserve"> appeals to both experts and general audiences, offering an engaging, sensory gateway into medieval culture.</w:t>
      </w:r>
    </w:p>
    <w:p w14:paraId="180EDFFA" w14:textId="77777777" w:rsidR="007D3ECC" w:rsidRPr="005B7658" w:rsidRDefault="007D3ECC" w:rsidP="007D3ECC">
      <w:pPr>
        <w:pStyle w:val="StandardWeb"/>
        <w:rPr>
          <w:rFonts w:ascii="Avenir" w:hAnsi="Avenir"/>
          <w:sz w:val="22"/>
          <w:szCs w:val="22"/>
        </w:rPr>
      </w:pPr>
      <w:r w:rsidRPr="005B7658">
        <w:rPr>
          <w:rFonts w:ascii="Avenir" w:hAnsi="Avenir"/>
          <w:sz w:val="22"/>
          <w:szCs w:val="22"/>
        </w:rPr>
        <w:t xml:space="preserve">A rich public program of </w:t>
      </w:r>
      <w:r w:rsidRPr="005B7658">
        <w:rPr>
          <w:rStyle w:val="Fett"/>
          <w:rFonts w:ascii="Avenir" w:eastAsiaTheme="majorEastAsia" w:hAnsi="Avenir"/>
          <w:sz w:val="22"/>
          <w:szCs w:val="22"/>
        </w:rPr>
        <w:t>tours, talks, workshops, and performances</w:t>
      </w:r>
      <w:r w:rsidRPr="005B7658">
        <w:rPr>
          <w:rFonts w:ascii="Avenir" w:hAnsi="Avenir"/>
          <w:sz w:val="22"/>
          <w:szCs w:val="22"/>
        </w:rPr>
        <w:t xml:space="preserve"> accompanies the exhibition.</w:t>
      </w:r>
    </w:p>
    <w:p w14:paraId="43DE038B" w14:textId="7CCA5392" w:rsidR="0094185D" w:rsidRPr="00E85F87" w:rsidRDefault="0094185D" w:rsidP="0094185D">
      <w:pPr>
        <w:pStyle w:val="berschrift3"/>
        <w:rPr>
          <w:rFonts w:ascii="Avenir Next" w:hAnsi="Avenir Next"/>
          <w:color w:val="000000" w:themeColor="text1"/>
          <w:sz w:val="22"/>
          <w:szCs w:val="22"/>
        </w:rPr>
      </w:pPr>
      <w:r w:rsidRPr="00E85F87">
        <w:rPr>
          <w:rStyle w:val="Fett"/>
          <w:rFonts w:ascii="Avenir Next" w:hAnsi="Avenir Next"/>
          <w:color w:val="000000" w:themeColor="text1"/>
          <w:sz w:val="22"/>
          <w:szCs w:val="22"/>
        </w:rPr>
        <w:lastRenderedPageBreak/>
        <w:t>Press</w:t>
      </w:r>
      <w:r w:rsidR="007D3ECC">
        <w:rPr>
          <w:rStyle w:val="Fett"/>
          <w:rFonts w:ascii="Avenir Next" w:hAnsi="Avenir Next"/>
          <w:color w:val="000000" w:themeColor="text1"/>
          <w:sz w:val="22"/>
          <w:szCs w:val="22"/>
        </w:rPr>
        <w:t xml:space="preserve"> Contact</w:t>
      </w:r>
    </w:p>
    <w:p w14:paraId="159D1B05" w14:textId="77777777" w:rsidR="007D3ECC" w:rsidRPr="007D3ECC" w:rsidRDefault="007D3ECC" w:rsidP="007D3ECC">
      <w:pPr>
        <w:pStyle w:val="StandardWeb"/>
        <w:spacing w:before="0" w:beforeAutospacing="0" w:after="240" w:afterAutospacing="0"/>
        <w:rPr>
          <w:rFonts w:ascii="Avenir Next" w:hAnsi="Avenir Next"/>
          <w:sz w:val="22"/>
          <w:szCs w:val="22"/>
        </w:rPr>
      </w:pPr>
      <w:r w:rsidRPr="007D3ECC">
        <w:rPr>
          <w:rFonts w:ascii="Avenir Next" w:hAnsi="Avenir Next"/>
          <w:sz w:val="22"/>
          <w:szCs w:val="22"/>
        </w:rPr>
        <w:t>For press inquiries, please contact the agency representing the Suermondt-Ludwig-Museum:</w:t>
      </w:r>
    </w:p>
    <w:p w14:paraId="3C597993" w14:textId="77777777" w:rsidR="00E85F87" w:rsidRDefault="00E85F87" w:rsidP="00E85F87">
      <w:pPr>
        <w:pStyle w:val="StandardWeb"/>
        <w:spacing w:before="0" w:beforeAutospacing="0" w:after="0" w:afterAutospacing="0"/>
        <w:rPr>
          <w:rStyle w:val="Fett"/>
          <w:rFonts w:ascii="Avenir Next" w:eastAsiaTheme="majorEastAsia" w:hAnsi="Avenir Next"/>
          <w:b w:val="0"/>
          <w:bCs w:val="0"/>
          <w:sz w:val="22"/>
          <w:szCs w:val="22"/>
        </w:rPr>
      </w:pPr>
      <w:r>
        <w:rPr>
          <w:rStyle w:val="Fett"/>
          <w:rFonts w:ascii="Avenir Next" w:eastAsiaTheme="majorEastAsia" w:hAnsi="Avenir Next"/>
          <w:b w:val="0"/>
          <w:bCs w:val="0"/>
          <w:sz w:val="22"/>
          <w:szCs w:val="22"/>
        </w:rPr>
        <w:t>HEINEKOMM</w:t>
      </w:r>
    </w:p>
    <w:p w14:paraId="157D4699" w14:textId="47221D29" w:rsidR="00E85F87" w:rsidRDefault="00E85F87" w:rsidP="00E85F87">
      <w:pPr>
        <w:pStyle w:val="StandardWeb"/>
        <w:spacing w:before="0" w:beforeAutospacing="0" w:after="120" w:afterAutospacing="0"/>
        <w:rPr>
          <w:rStyle w:val="Fett"/>
          <w:rFonts w:ascii="Avenir Next" w:eastAsiaTheme="majorEastAsia" w:hAnsi="Avenir Next"/>
          <w:b w:val="0"/>
          <w:bCs w:val="0"/>
          <w:sz w:val="22"/>
          <w:szCs w:val="22"/>
        </w:rPr>
      </w:pPr>
      <w:r w:rsidRPr="00E85F87">
        <w:rPr>
          <w:rStyle w:val="Fett"/>
          <w:rFonts w:ascii="Avenir Next" w:eastAsiaTheme="majorEastAsia" w:hAnsi="Avenir Next"/>
          <w:b w:val="0"/>
          <w:bCs w:val="0"/>
          <w:sz w:val="22"/>
          <w:szCs w:val="22"/>
        </w:rPr>
        <w:t xml:space="preserve">EREIGNIS </w:t>
      </w:r>
      <w:r>
        <w:rPr>
          <w:rStyle w:val="Fett"/>
          <w:rFonts w:ascii="Avenir Next" w:eastAsiaTheme="majorEastAsia" w:hAnsi="Avenir Next"/>
          <w:b w:val="0"/>
          <w:bCs w:val="0"/>
          <w:sz w:val="22"/>
          <w:szCs w:val="22"/>
        </w:rPr>
        <w:t xml:space="preserve">| </w:t>
      </w:r>
      <w:r w:rsidRPr="00E85F87">
        <w:rPr>
          <w:rStyle w:val="Fett"/>
          <w:rFonts w:ascii="Avenir Next" w:eastAsiaTheme="majorEastAsia" w:hAnsi="Avenir Next"/>
          <w:b w:val="0"/>
          <w:bCs w:val="0"/>
          <w:sz w:val="22"/>
          <w:szCs w:val="22"/>
        </w:rPr>
        <w:t>KOMMUNIKATION</w:t>
      </w:r>
    </w:p>
    <w:p w14:paraId="28C3E2F4" w14:textId="0A68C7FF" w:rsidR="007D3ECC" w:rsidRDefault="007D3ECC" w:rsidP="00E85F87">
      <w:pPr>
        <w:pStyle w:val="StandardWeb"/>
        <w:spacing w:before="0" w:beforeAutospacing="0" w:after="120" w:afterAutospacing="0"/>
        <w:rPr>
          <w:rFonts w:ascii="Avenir Next" w:hAnsi="Avenir Next"/>
          <w:sz w:val="22"/>
          <w:szCs w:val="22"/>
        </w:rPr>
      </w:pPr>
      <w:r>
        <w:rPr>
          <w:rStyle w:val="Fett"/>
          <w:rFonts w:ascii="Avenir Next" w:eastAsiaTheme="majorEastAsia" w:hAnsi="Avenir Next"/>
          <w:b w:val="0"/>
          <w:bCs w:val="0"/>
          <w:sz w:val="22"/>
          <w:szCs w:val="22"/>
        </w:rPr>
        <w:t>Barbara Heine</w:t>
      </w:r>
    </w:p>
    <w:p w14:paraId="64948735" w14:textId="4E129526" w:rsidR="0094185D" w:rsidRPr="00E85F87" w:rsidRDefault="00E85F87" w:rsidP="00E85F87">
      <w:pPr>
        <w:pStyle w:val="StandardWeb"/>
        <w:spacing w:before="0" w:beforeAutospacing="0" w:after="120" w:afterAutospacing="0"/>
        <w:rPr>
          <w:rFonts w:ascii="Avenir Next" w:hAnsi="Avenir Next"/>
          <w:sz w:val="22"/>
          <w:szCs w:val="22"/>
        </w:rPr>
      </w:pPr>
      <w:hyperlink r:id="rId7" w:history="1">
        <w:r w:rsidRPr="00E85F87">
          <w:rPr>
            <w:rStyle w:val="Hyperlink"/>
            <w:rFonts w:ascii="Avenir Next" w:hAnsi="Avenir Next"/>
            <w:sz w:val="22"/>
            <w:szCs w:val="22"/>
          </w:rPr>
          <w:t>heine@heinekomm.de</w:t>
        </w:r>
      </w:hyperlink>
    </w:p>
    <w:p w14:paraId="37A11DBD" w14:textId="6F31B2B0" w:rsidR="0094185D" w:rsidRPr="00E85F87" w:rsidRDefault="007D3ECC" w:rsidP="00E85F87">
      <w:pPr>
        <w:pStyle w:val="StandardWeb"/>
        <w:tabs>
          <w:tab w:val="left" w:pos="993"/>
        </w:tabs>
        <w:spacing w:before="0" w:beforeAutospacing="0" w:after="0" w:afterAutospacing="0"/>
        <w:rPr>
          <w:rFonts w:ascii="Avenir Next" w:hAnsi="Avenir Next"/>
          <w:sz w:val="22"/>
          <w:szCs w:val="22"/>
        </w:rPr>
      </w:pPr>
      <w:r>
        <w:rPr>
          <w:rFonts w:ascii="Avenir Next" w:hAnsi="Avenir Next"/>
          <w:sz w:val="22"/>
          <w:szCs w:val="22"/>
        </w:rPr>
        <w:t>Phone</w:t>
      </w:r>
      <w:r w:rsidR="00E85F87">
        <w:rPr>
          <w:rFonts w:ascii="Avenir Next" w:hAnsi="Avenir Next"/>
          <w:sz w:val="22"/>
          <w:szCs w:val="22"/>
        </w:rPr>
        <w:t>:</w:t>
      </w:r>
      <w:r w:rsidR="00E85F87">
        <w:rPr>
          <w:rFonts w:ascii="Avenir Next" w:hAnsi="Avenir Next"/>
          <w:sz w:val="22"/>
          <w:szCs w:val="22"/>
        </w:rPr>
        <w:tab/>
      </w:r>
      <w:r w:rsidR="0094185D" w:rsidRPr="00E85F87">
        <w:rPr>
          <w:rFonts w:ascii="Avenir Next" w:hAnsi="Avenir Next"/>
          <w:sz w:val="22"/>
          <w:szCs w:val="22"/>
        </w:rPr>
        <w:t>+49 40 7675 26 26</w:t>
      </w:r>
    </w:p>
    <w:p w14:paraId="7D507169" w14:textId="60A0F383" w:rsidR="0094185D" w:rsidRPr="00E85F87" w:rsidRDefault="00E85F87" w:rsidP="00E85F87">
      <w:pPr>
        <w:tabs>
          <w:tab w:val="left" w:pos="993"/>
        </w:tabs>
        <w:spacing w:after="120" w:line="240" w:lineRule="auto"/>
        <w:rPr>
          <w:rFonts w:ascii="Avenir Next" w:hAnsi="Avenir Next"/>
          <w:sz w:val="22"/>
          <w:szCs w:val="22"/>
        </w:rPr>
      </w:pPr>
      <w:r>
        <w:rPr>
          <w:rFonts w:ascii="Avenir Next" w:hAnsi="Avenir Next"/>
          <w:sz w:val="22"/>
          <w:szCs w:val="22"/>
        </w:rPr>
        <w:t>Mobil</w:t>
      </w:r>
      <w:r w:rsidR="007D3ECC">
        <w:rPr>
          <w:rFonts w:ascii="Avenir Next" w:hAnsi="Avenir Next"/>
          <w:sz w:val="22"/>
          <w:szCs w:val="22"/>
        </w:rPr>
        <w:t>e</w:t>
      </w:r>
      <w:r>
        <w:rPr>
          <w:rFonts w:ascii="Avenir Next" w:hAnsi="Avenir Next"/>
          <w:sz w:val="22"/>
          <w:szCs w:val="22"/>
        </w:rPr>
        <w:t>:</w:t>
      </w:r>
      <w:r>
        <w:rPr>
          <w:rFonts w:ascii="Avenir Next" w:hAnsi="Avenir Next"/>
          <w:sz w:val="22"/>
          <w:szCs w:val="22"/>
        </w:rPr>
        <w:tab/>
      </w:r>
      <w:r w:rsidR="0094185D" w:rsidRPr="00E85F87">
        <w:rPr>
          <w:rFonts w:ascii="Avenir Next" w:hAnsi="Avenir Next"/>
          <w:sz w:val="22"/>
          <w:szCs w:val="22"/>
        </w:rPr>
        <w:t>+49 171 193 55 67</w:t>
      </w:r>
    </w:p>
    <w:p w14:paraId="5149FC57" w14:textId="3BB453A1" w:rsidR="0094185D" w:rsidRPr="00E85F87" w:rsidRDefault="00C663DA" w:rsidP="000C6457">
      <w:pPr>
        <w:rPr>
          <w:rFonts w:ascii="Avenir Next" w:hAnsi="Avenir Next"/>
          <w:color w:val="000000" w:themeColor="text1"/>
          <w:sz w:val="22"/>
          <w:szCs w:val="22"/>
        </w:rPr>
      </w:pPr>
      <w:r w:rsidRPr="00C663DA">
        <w:rPr>
          <w:rFonts w:ascii="Avenir Next" w:hAnsi="Avenir Next"/>
          <w:color w:val="000000" w:themeColor="text1"/>
          <w:sz w:val="22"/>
          <w:szCs w:val="22"/>
        </w:rPr>
        <w:t xml:space="preserve">Press images for download are available here </w:t>
      </w:r>
      <w:r w:rsidR="00E85F87" w:rsidRPr="00E85F87">
        <w:rPr>
          <w:rFonts w:ascii="Avenir Next" w:hAnsi="Avenir Next"/>
          <w:color w:val="000000" w:themeColor="text1"/>
          <w:sz w:val="22"/>
          <w:szCs w:val="22"/>
        </w:rPr>
        <w:t>https://www.heinekomm.de/pressedownload/</w:t>
      </w:r>
    </w:p>
    <w:sectPr w:rsidR="0094185D" w:rsidRPr="00E85F87" w:rsidSect="00E85F87">
      <w:headerReference w:type="default" r:id="rId8"/>
      <w:footerReference w:type="default" r:id="rId9"/>
      <w:pgSz w:w="11901" w:h="16817"/>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3BD5" w14:textId="77777777" w:rsidR="00E80472" w:rsidRDefault="00E80472" w:rsidP="00E85F87">
      <w:pPr>
        <w:spacing w:after="0" w:line="240" w:lineRule="auto"/>
      </w:pPr>
      <w:r>
        <w:separator/>
      </w:r>
    </w:p>
  </w:endnote>
  <w:endnote w:type="continuationSeparator" w:id="0">
    <w:p w14:paraId="74B95B6B" w14:textId="77777777" w:rsidR="00E80472" w:rsidRDefault="00E80472" w:rsidP="00E8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panose1 w:val="00000500000000020000"/>
    <w:charset w:val="00"/>
    <w:family w:val="roman"/>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B0503020203020204"/>
    <w:charset w:val="4D"/>
    <w:family w:val="swiss"/>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4E94" w14:textId="77777777" w:rsidR="00E85F87" w:rsidRDefault="00E85F87" w:rsidP="00E85F87">
    <w:pPr>
      <w:tabs>
        <w:tab w:val="left" w:pos="1120"/>
        <w:tab w:val="left" w:pos="2240"/>
        <w:tab w:val="left" w:pos="3360"/>
        <w:tab w:val="left" w:pos="4480"/>
        <w:tab w:val="left" w:pos="5600"/>
        <w:tab w:val="left" w:pos="6720"/>
        <w:tab w:val="left" w:pos="7840"/>
        <w:tab w:val="left" w:pos="8960"/>
        <w:tab w:val="left" w:pos="10080"/>
        <w:tab w:val="left" w:pos="11200"/>
        <w:tab w:val="left" w:pos="12320"/>
        <w:tab w:val="left" w:pos="13440"/>
        <w:tab w:val="left" w:pos="14560"/>
        <w:tab w:val="left" w:pos="15680"/>
        <w:tab w:val="left" w:pos="16800"/>
        <w:tab w:val="left" w:pos="17920"/>
        <w:tab w:val="left" w:pos="19040"/>
        <w:tab w:val="left" w:pos="20160"/>
        <w:tab w:val="left" w:pos="21280"/>
        <w:tab w:val="left" w:pos="22400"/>
        <w:tab w:val="left" w:pos="23520"/>
        <w:tab w:val="left" w:pos="24640"/>
        <w:tab w:val="left" w:pos="25760"/>
        <w:tab w:val="left" w:pos="26880"/>
        <w:tab w:val="left" w:pos="28000"/>
        <w:tab w:val="left" w:pos="29120"/>
        <w:tab w:val="left" w:pos="30240"/>
        <w:tab w:val="left" w:pos="31360"/>
      </w:tabs>
      <w:autoSpaceDE w:val="0"/>
      <w:autoSpaceDN w:val="0"/>
      <w:adjustRightInd w:val="0"/>
      <w:spacing w:after="0" w:line="288" w:lineRule="auto"/>
      <w:ind w:left="-284"/>
      <w:jc w:val="center"/>
      <w:rPr>
        <w:rFonts w:ascii="Avenir Book" w:hAnsi="Avenir Book" w:cs="Avenir Book"/>
        <w:color w:val="000000"/>
        <w:sz w:val="16"/>
        <w:szCs w:val="16"/>
        <w14:ligatures w14:val="standardContextual"/>
      </w:rPr>
    </w:pPr>
    <w:r>
      <w:rPr>
        <w:rFonts w:ascii="Avenir Heavy" w:hAnsi="Avenir Heavy" w:cs="Avenir Heavy"/>
        <w:b/>
        <w:bCs/>
        <w:color w:val="000000"/>
        <w:sz w:val="16"/>
        <w:szCs w:val="16"/>
        <w14:ligatures w14:val="standardContextual"/>
      </w:rPr>
      <w:t xml:space="preserve">HEINEKOMM </w:t>
    </w:r>
    <w:r>
      <w:rPr>
        <w:rFonts w:ascii="Avenir Light" w:hAnsi="Avenir Light" w:cs="Avenir Light"/>
        <w:color w:val="000000"/>
        <w:sz w:val="16"/>
        <w:szCs w:val="16"/>
        <w14:ligatures w14:val="standardContextual"/>
      </w:rPr>
      <w:t>UG (haftungsbeschränkt) · Herlingsburg 6–10 · 22529 Hamburg · www.heinekomm.de · verwaltung@heinekomm.de</w:t>
    </w:r>
  </w:p>
  <w:p w14:paraId="7CF07727" w14:textId="77777777" w:rsidR="00E85F87" w:rsidRDefault="00E85F87" w:rsidP="00E85F87">
    <w:pPr>
      <w:tabs>
        <w:tab w:val="left" w:pos="1120"/>
        <w:tab w:val="left" w:pos="2240"/>
        <w:tab w:val="left" w:pos="3360"/>
        <w:tab w:val="left" w:pos="4480"/>
        <w:tab w:val="left" w:pos="5600"/>
        <w:tab w:val="left" w:pos="6720"/>
        <w:tab w:val="left" w:pos="7840"/>
        <w:tab w:val="left" w:pos="8960"/>
        <w:tab w:val="left" w:pos="10080"/>
        <w:tab w:val="left" w:pos="11200"/>
        <w:tab w:val="left" w:pos="12320"/>
        <w:tab w:val="left" w:pos="13440"/>
        <w:tab w:val="left" w:pos="14560"/>
        <w:tab w:val="left" w:pos="15680"/>
        <w:tab w:val="left" w:pos="16800"/>
        <w:tab w:val="left" w:pos="17920"/>
        <w:tab w:val="left" w:pos="19040"/>
        <w:tab w:val="left" w:pos="20160"/>
        <w:tab w:val="left" w:pos="21280"/>
        <w:tab w:val="left" w:pos="22400"/>
        <w:tab w:val="left" w:pos="23520"/>
        <w:tab w:val="left" w:pos="24640"/>
        <w:tab w:val="left" w:pos="25760"/>
        <w:tab w:val="left" w:pos="26880"/>
        <w:tab w:val="left" w:pos="28000"/>
        <w:tab w:val="left" w:pos="29120"/>
        <w:tab w:val="left" w:pos="30240"/>
        <w:tab w:val="left" w:pos="31360"/>
      </w:tabs>
      <w:autoSpaceDE w:val="0"/>
      <w:autoSpaceDN w:val="0"/>
      <w:adjustRightInd w:val="0"/>
      <w:spacing w:after="0" w:line="288" w:lineRule="auto"/>
      <w:ind w:left="-284"/>
      <w:jc w:val="center"/>
      <w:rPr>
        <w:rFonts w:ascii="Avenir Light" w:hAnsi="Avenir Light" w:cs="Avenir Light"/>
        <w:color w:val="000000"/>
        <w:sz w:val="16"/>
        <w:szCs w:val="16"/>
        <w14:ligatures w14:val="standardContextual"/>
      </w:rPr>
    </w:pPr>
    <w:r>
      <w:rPr>
        <w:rFonts w:ascii="Avenir Light" w:hAnsi="Avenir Light" w:cs="Avenir Light"/>
        <w:color w:val="000000"/>
        <w:sz w:val="16"/>
        <w:szCs w:val="16"/>
        <w14:ligatures w14:val="standardContextual"/>
      </w:rPr>
      <w:t>Geschäftsführer: Barbara Heine-Schumann, Matthias Schumann · Amtsgericht Hamburg HRB 127889 ·  USt-ID-Nr.: DE 290 398 669</w:t>
    </w:r>
  </w:p>
  <w:p w14:paraId="182207C6" w14:textId="301808E2" w:rsidR="00E85F87" w:rsidRDefault="00E85F87" w:rsidP="00E85F87">
    <w:pPr>
      <w:pStyle w:val="Fuzeile"/>
      <w:ind w:left="-284"/>
      <w:jc w:val="center"/>
    </w:pPr>
    <w:r>
      <w:rPr>
        <w:rFonts w:ascii="Avenir Light" w:hAnsi="Avenir Light" w:cs="Avenir Light"/>
        <w:color w:val="000000"/>
        <w:sz w:val="16"/>
        <w:szCs w:val="16"/>
        <w14:ligatures w14:val="standardContextual"/>
      </w:rPr>
      <w:t>Bankverbindung: Volksbank Lüneburger Heide · Konto DE94 2406 0300 2920 8610 00 · BIC GENODEF1NBU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FB19" w14:textId="77777777" w:rsidR="00E80472" w:rsidRDefault="00E80472" w:rsidP="00E85F87">
      <w:pPr>
        <w:spacing w:after="0" w:line="240" w:lineRule="auto"/>
      </w:pPr>
      <w:r>
        <w:separator/>
      </w:r>
    </w:p>
  </w:footnote>
  <w:footnote w:type="continuationSeparator" w:id="0">
    <w:p w14:paraId="0F65A7EF" w14:textId="77777777" w:rsidR="00E80472" w:rsidRDefault="00E80472" w:rsidP="00E85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46F9" w14:textId="33749134" w:rsidR="00E85F87" w:rsidRDefault="00E85F87" w:rsidP="00E85F87">
    <w:pPr>
      <w:pStyle w:val="Kopfzeile"/>
      <w:jc w:val="center"/>
    </w:pPr>
    <w:r>
      <w:rPr>
        <w:noProof/>
        <w14:ligatures w14:val="standardContextual"/>
      </w:rPr>
      <w:drawing>
        <wp:inline distT="0" distB="0" distL="0" distR="0" wp14:anchorId="19F35867" wp14:editId="513697F7">
          <wp:extent cx="1879600" cy="381000"/>
          <wp:effectExtent l="0" t="0" r="0" b="0"/>
          <wp:docPr id="4548871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87111" name="Grafik 454887111"/>
                  <pic:cNvPicPr/>
                </pic:nvPicPr>
                <pic:blipFill>
                  <a:blip r:embed="rId1"/>
                  <a:stretch>
                    <a:fillRect/>
                  </a:stretch>
                </pic:blipFill>
                <pic:spPr>
                  <a:xfrm>
                    <a:off x="0" y="0"/>
                    <a:ext cx="18796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476"/>
    <w:multiLevelType w:val="hybridMultilevel"/>
    <w:tmpl w:val="630072EA"/>
    <w:numStyleLink w:val="Punkt"/>
  </w:abstractNum>
  <w:abstractNum w:abstractNumId="1" w15:restartNumberingAfterBreak="0">
    <w:nsid w:val="489305B9"/>
    <w:multiLevelType w:val="hybridMultilevel"/>
    <w:tmpl w:val="630072EA"/>
    <w:styleLink w:val="Punkt"/>
    <w:lvl w:ilvl="0" w:tplc="12C46F9C">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3F4CCDE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A572B758">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213A0668">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1DE07FC8">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A914D0F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1B26D6C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8CC034CE">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17EAF0A2">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226306773">
    <w:abstractNumId w:val="1"/>
  </w:num>
  <w:num w:numId="2" w16cid:durableId="185402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57"/>
    <w:rsid w:val="00084994"/>
    <w:rsid w:val="000C6457"/>
    <w:rsid w:val="00120075"/>
    <w:rsid w:val="00130CF0"/>
    <w:rsid w:val="001531A4"/>
    <w:rsid w:val="00256AC6"/>
    <w:rsid w:val="002C5B49"/>
    <w:rsid w:val="004013EC"/>
    <w:rsid w:val="00580FB2"/>
    <w:rsid w:val="005C1BA6"/>
    <w:rsid w:val="006153A3"/>
    <w:rsid w:val="006478FC"/>
    <w:rsid w:val="007D3ECC"/>
    <w:rsid w:val="00854A9A"/>
    <w:rsid w:val="0094185D"/>
    <w:rsid w:val="00990BCA"/>
    <w:rsid w:val="00A17830"/>
    <w:rsid w:val="00A82B25"/>
    <w:rsid w:val="00AB341F"/>
    <w:rsid w:val="00AD3BE9"/>
    <w:rsid w:val="00C663DA"/>
    <w:rsid w:val="00E80472"/>
    <w:rsid w:val="00E85F87"/>
    <w:rsid w:val="00F23A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3856628"/>
  <w15:chartTrackingRefBased/>
  <w15:docId w15:val="{E99148C9-E4A1-834B-9728-86C776A2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6457"/>
    <w:pPr>
      <w:spacing w:after="160" w:line="259" w:lineRule="auto"/>
    </w:pPr>
    <w:rPr>
      <w:rFonts w:ascii="Arial Narrow" w:hAnsi="Arial Narrow"/>
      <w:kern w:val="0"/>
      <w:sz w:val="23"/>
      <w:szCs w:val="23"/>
      <w14:ligatures w14:val="none"/>
    </w:rPr>
  </w:style>
  <w:style w:type="paragraph" w:styleId="berschrift1">
    <w:name w:val="heading 1"/>
    <w:basedOn w:val="Standard"/>
    <w:next w:val="Standard"/>
    <w:link w:val="berschrift1Zchn"/>
    <w:uiPriority w:val="9"/>
    <w:qFormat/>
    <w:rsid w:val="000C6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C6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645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645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645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645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645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645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645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64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C64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645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645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645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645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645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645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6457"/>
    <w:rPr>
      <w:rFonts w:eastAsiaTheme="majorEastAsia" w:cstheme="majorBidi"/>
      <w:color w:val="272727" w:themeColor="text1" w:themeTint="D8"/>
    </w:rPr>
  </w:style>
  <w:style w:type="paragraph" w:styleId="Titel">
    <w:name w:val="Title"/>
    <w:basedOn w:val="Standard"/>
    <w:next w:val="Standard"/>
    <w:link w:val="TitelZchn"/>
    <w:uiPriority w:val="10"/>
    <w:qFormat/>
    <w:rsid w:val="000C64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C64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C645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C645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C645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C6457"/>
    <w:rPr>
      <w:i/>
      <w:iCs/>
      <w:color w:val="404040" w:themeColor="text1" w:themeTint="BF"/>
    </w:rPr>
  </w:style>
  <w:style w:type="paragraph" w:styleId="Listenabsatz">
    <w:name w:val="List Paragraph"/>
    <w:basedOn w:val="Standard"/>
    <w:uiPriority w:val="34"/>
    <w:qFormat/>
    <w:rsid w:val="000C6457"/>
    <w:pPr>
      <w:ind w:left="720"/>
      <w:contextualSpacing/>
    </w:pPr>
  </w:style>
  <w:style w:type="character" w:styleId="IntensiveHervorhebung">
    <w:name w:val="Intense Emphasis"/>
    <w:basedOn w:val="Absatz-Standardschriftart"/>
    <w:uiPriority w:val="21"/>
    <w:qFormat/>
    <w:rsid w:val="000C6457"/>
    <w:rPr>
      <w:i/>
      <w:iCs/>
      <w:color w:val="0F4761" w:themeColor="accent1" w:themeShade="BF"/>
    </w:rPr>
  </w:style>
  <w:style w:type="paragraph" w:styleId="IntensivesZitat">
    <w:name w:val="Intense Quote"/>
    <w:basedOn w:val="Standard"/>
    <w:next w:val="Standard"/>
    <w:link w:val="IntensivesZitatZchn"/>
    <w:uiPriority w:val="30"/>
    <w:qFormat/>
    <w:rsid w:val="000C6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6457"/>
    <w:rPr>
      <w:i/>
      <w:iCs/>
      <w:color w:val="0F4761" w:themeColor="accent1" w:themeShade="BF"/>
    </w:rPr>
  </w:style>
  <w:style w:type="character" w:styleId="IntensiverVerweis">
    <w:name w:val="Intense Reference"/>
    <w:basedOn w:val="Absatz-Standardschriftart"/>
    <w:uiPriority w:val="32"/>
    <w:qFormat/>
    <w:rsid w:val="000C6457"/>
    <w:rPr>
      <w:b/>
      <w:bCs/>
      <w:smallCaps/>
      <w:color w:val="0F4761" w:themeColor="accent1" w:themeShade="BF"/>
      <w:spacing w:val="5"/>
    </w:rPr>
  </w:style>
  <w:style w:type="numbering" w:customStyle="1" w:styleId="Punkt">
    <w:name w:val="Punkt"/>
    <w:rsid w:val="000C6457"/>
    <w:pPr>
      <w:numPr>
        <w:numId w:val="1"/>
      </w:numPr>
    </w:pPr>
  </w:style>
  <w:style w:type="character" w:styleId="Fett">
    <w:name w:val="Strong"/>
    <w:basedOn w:val="Absatz-Standardschriftart"/>
    <w:uiPriority w:val="22"/>
    <w:qFormat/>
    <w:rsid w:val="0094185D"/>
    <w:rPr>
      <w:b/>
      <w:bCs/>
    </w:rPr>
  </w:style>
  <w:style w:type="paragraph" w:styleId="StandardWeb">
    <w:name w:val="Normal (Web)"/>
    <w:basedOn w:val="Standard"/>
    <w:uiPriority w:val="99"/>
    <w:unhideWhenUsed/>
    <w:rsid w:val="0094185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4185D"/>
    <w:rPr>
      <w:i/>
      <w:iCs/>
    </w:rPr>
  </w:style>
  <w:style w:type="character" w:styleId="Hyperlink">
    <w:name w:val="Hyperlink"/>
    <w:basedOn w:val="Absatz-Standardschriftart"/>
    <w:uiPriority w:val="99"/>
    <w:unhideWhenUsed/>
    <w:rsid w:val="0094185D"/>
    <w:rPr>
      <w:color w:val="467886" w:themeColor="hyperlink"/>
      <w:u w:val="single"/>
    </w:rPr>
  </w:style>
  <w:style w:type="character" w:styleId="NichtaufgelsteErwhnung">
    <w:name w:val="Unresolved Mention"/>
    <w:basedOn w:val="Absatz-Standardschriftart"/>
    <w:uiPriority w:val="99"/>
    <w:semiHidden/>
    <w:unhideWhenUsed/>
    <w:rsid w:val="0094185D"/>
    <w:rPr>
      <w:color w:val="605E5C"/>
      <w:shd w:val="clear" w:color="auto" w:fill="E1DFDD"/>
    </w:rPr>
  </w:style>
  <w:style w:type="paragraph" w:styleId="Kopfzeile">
    <w:name w:val="header"/>
    <w:basedOn w:val="Standard"/>
    <w:link w:val="KopfzeileZchn"/>
    <w:uiPriority w:val="99"/>
    <w:unhideWhenUsed/>
    <w:rsid w:val="00E85F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5F87"/>
    <w:rPr>
      <w:rFonts w:ascii="Arial Narrow" w:hAnsi="Arial Narrow"/>
      <w:kern w:val="0"/>
      <w:sz w:val="23"/>
      <w:szCs w:val="23"/>
      <w14:ligatures w14:val="none"/>
    </w:rPr>
  </w:style>
  <w:style w:type="paragraph" w:styleId="Fuzeile">
    <w:name w:val="footer"/>
    <w:basedOn w:val="Standard"/>
    <w:link w:val="FuzeileZchn"/>
    <w:uiPriority w:val="99"/>
    <w:unhideWhenUsed/>
    <w:rsid w:val="00E85F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5F87"/>
    <w:rPr>
      <w:rFonts w:ascii="Arial Narrow" w:hAnsi="Arial Narrow"/>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ine@heinekomm.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Heine-Schumann</dc:creator>
  <cp:keywords/>
  <dc:description/>
  <cp:lastModifiedBy>Barbara Heine-Schumann</cp:lastModifiedBy>
  <cp:revision>8</cp:revision>
  <cp:lastPrinted>2025-11-05T20:10:00Z</cp:lastPrinted>
  <dcterms:created xsi:type="dcterms:W3CDTF">2025-11-05T20:11:00Z</dcterms:created>
  <dcterms:modified xsi:type="dcterms:W3CDTF">2025-11-05T20:42:00Z</dcterms:modified>
</cp:coreProperties>
</file>